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F55" w:rsidRPr="00F72F55" w:rsidRDefault="00F72F55" w:rsidP="00020E9B">
      <w:pPr>
        <w:spacing w:after="0"/>
        <w:contextualSpacing/>
        <w:rPr>
          <w:szCs w:val="24"/>
        </w:rPr>
      </w:pPr>
      <w:r w:rsidRPr="00F72F55">
        <w:rPr>
          <w:szCs w:val="24"/>
        </w:rPr>
        <w:t>Name</w:t>
      </w:r>
    </w:p>
    <w:p w:rsidR="00F72F55" w:rsidRPr="00F72F55" w:rsidRDefault="00F72F55" w:rsidP="00020E9B">
      <w:pPr>
        <w:spacing w:after="0"/>
        <w:contextualSpacing/>
        <w:rPr>
          <w:szCs w:val="24"/>
        </w:rPr>
      </w:pPr>
      <w:r w:rsidRPr="00F72F55">
        <w:rPr>
          <w:szCs w:val="24"/>
        </w:rPr>
        <w:t>Professor</w:t>
      </w:r>
    </w:p>
    <w:p w:rsidR="00F72F55" w:rsidRPr="00F72F55" w:rsidRDefault="00F72F55" w:rsidP="00020E9B">
      <w:pPr>
        <w:spacing w:after="0"/>
        <w:contextualSpacing/>
        <w:rPr>
          <w:szCs w:val="24"/>
        </w:rPr>
      </w:pPr>
      <w:r w:rsidRPr="00F72F55">
        <w:rPr>
          <w:szCs w:val="24"/>
        </w:rPr>
        <w:t>Course Title</w:t>
      </w:r>
    </w:p>
    <w:p w:rsidR="00F72F55" w:rsidRPr="00F72F55" w:rsidRDefault="00F72F55" w:rsidP="00020E9B">
      <w:pPr>
        <w:spacing w:after="0"/>
        <w:contextualSpacing/>
        <w:rPr>
          <w:szCs w:val="24"/>
        </w:rPr>
      </w:pPr>
      <w:r w:rsidRPr="00F72F55">
        <w:rPr>
          <w:szCs w:val="24"/>
        </w:rPr>
        <w:t>Date</w:t>
      </w:r>
    </w:p>
    <w:p w:rsidR="004D1A64" w:rsidRPr="004D1A64" w:rsidRDefault="004D1A64" w:rsidP="00020E9B">
      <w:pPr>
        <w:spacing w:after="0"/>
        <w:contextualSpacing/>
        <w:jc w:val="center"/>
        <w:rPr>
          <w:b/>
          <w:szCs w:val="24"/>
        </w:rPr>
      </w:pPr>
      <w:r w:rsidRPr="004D1A64">
        <w:rPr>
          <w:b/>
          <w:szCs w:val="24"/>
        </w:rPr>
        <w:t xml:space="preserve">Gun Control Legislation </w:t>
      </w:r>
    </w:p>
    <w:p w:rsidR="004D1A64" w:rsidRPr="004D1A64" w:rsidRDefault="004D1A64" w:rsidP="00020E9B">
      <w:pPr>
        <w:spacing w:after="0"/>
        <w:ind w:firstLine="720"/>
        <w:contextualSpacing/>
        <w:rPr>
          <w:szCs w:val="24"/>
        </w:rPr>
      </w:pPr>
      <w:r w:rsidRPr="004D1A64">
        <w:rPr>
          <w:szCs w:val="24"/>
        </w:rPr>
        <w:t>In the wake of America’s fight against crime and violence, there has been a controversial debate about gun control. The members of the public are divided with some believing that stricter imposition of gun laws will help contain gun violence alon</w:t>
      </w:r>
      <w:r w:rsidR="006B5D3A">
        <w:rPr>
          <w:szCs w:val="24"/>
        </w:rPr>
        <w:t xml:space="preserve">gside other criminal activities, </w:t>
      </w:r>
      <w:r w:rsidRPr="004D1A64">
        <w:rPr>
          <w:szCs w:val="24"/>
        </w:rPr>
        <w:t>while others believe guns availability to the members of the public will reduce violent crimes such as kidnapping, rape, and mugging as the people wi</w:t>
      </w:r>
      <w:r w:rsidR="006B5D3A">
        <w:rPr>
          <w:szCs w:val="24"/>
        </w:rPr>
        <w:t xml:space="preserve">ll be able to defend </w:t>
      </w:r>
      <w:proofErr w:type="gramStart"/>
      <w:r w:rsidR="006B5D3A">
        <w:rPr>
          <w:szCs w:val="24"/>
        </w:rPr>
        <w:t>thems</w:t>
      </w:r>
      <w:r w:rsidRPr="004D1A64">
        <w:rPr>
          <w:szCs w:val="24"/>
        </w:rPr>
        <w:t>elves</w:t>
      </w:r>
      <w:proofErr w:type="gramEnd"/>
      <w:r w:rsidRPr="004D1A64">
        <w:rPr>
          <w:szCs w:val="24"/>
        </w:rPr>
        <w:t xml:space="preserve">. People </w:t>
      </w:r>
      <w:proofErr w:type="gramStart"/>
      <w:r w:rsidRPr="004D1A64">
        <w:rPr>
          <w:szCs w:val="24"/>
        </w:rPr>
        <w:t>are</w:t>
      </w:r>
      <w:proofErr w:type="gramEnd"/>
      <w:r w:rsidRPr="004D1A64">
        <w:rPr>
          <w:szCs w:val="24"/>
        </w:rPr>
        <w:t xml:space="preserve"> overcome by emotions when it comes to the topic of gun control rather than use facts and past statistics to make a meaningful judgment. They fail to realize that stricter gun control legislation does not keep the guns away from criminals but rather deny licensure to a law-abiding citizen who would be able to use the firearm for self-protection. Gun control legislation is not the answer to the contemporary criminal and violence problems as it against the U.S Bill of Rights; it does not solve the issue of violence, it undermines the role of firearms in self-defense and denies the autonomy to own guns for hunting and sport.</w:t>
      </w:r>
    </w:p>
    <w:p w:rsidR="004D1A64" w:rsidRPr="004D1A64" w:rsidRDefault="004D1A64" w:rsidP="00020E9B">
      <w:pPr>
        <w:spacing w:after="0"/>
        <w:ind w:firstLine="720"/>
        <w:contextualSpacing/>
        <w:rPr>
          <w:szCs w:val="24"/>
        </w:rPr>
      </w:pPr>
      <w:r w:rsidRPr="004D1A64">
        <w:rPr>
          <w:szCs w:val="24"/>
        </w:rPr>
        <w:t>Gun control legislation is an infringement to the U.S citizens’ rights. In the Bill of Rights for the citizens, one of the rights is that of owning arms. The second amendment states that for the security of a free state, the rights of the people to own firearms shall be upheld (</w:t>
      </w:r>
      <w:r w:rsidR="00746F01">
        <w:rPr>
          <w:szCs w:val="24"/>
        </w:rPr>
        <w:t>Currie and De Waal</w:t>
      </w:r>
      <w:r w:rsidRPr="004D1A64">
        <w:rPr>
          <w:szCs w:val="24"/>
        </w:rPr>
        <w:t xml:space="preserve">). According to the bill, Americans are born with exclusive rights to hold firearms and government and the government will be committing a crime against human rights if it was to infringe on gun ownership rights. The Department of Justice lists the handguns that are certified </w:t>
      </w:r>
      <w:r w:rsidRPr="004D1A64">
        <w:rPr>
          <w:szCs w:val="24"/>
        </w:rPr>
        <w:lastRenderedPageBreak/>
        <w:t>for sale and states that, “No gun may be sold by a dealer to the members of the public unless it is listed on the approved makes and models for sale through the attainment of the required safety and functionality test” (Pen. Code</w:t>
      </w:r>
      <w:proofErr w:type="gramStart"/>
      <w:r w:rsidRPr="004D1A64">
        <w:rPr>
          <w:szCs w:val="24"/>
        </w:rPr>
        <w:t xml:space="preserve">, </w:t>
      </w:r>
      <w:r w:rsidR="00020E9B">
        <w:rPr>
          <w:szCs w:val="24"/>
        </w:rPr>
        <w:t xml:space="preserve"> </w:t>
      </w:r>
      <w:r w:rsidRPr="004D1A64">
        <w:rPr>
          <w:szCs w:val="24"/>
        </w:rPr>
        <w:t>#</w:t>
      </w:r>
      <w:proofErr w:type="gramEnd"/>
      <w:r w:rsidRPr="004D1A64">
        <w:rPr>
          <w:szCs w:val="24"/>
        </w:rPr>
        <w:t>32000). This law restricts citizens from owning certain types of guns and is an infringement of gun ownership rights. In its justification, the government argues that the restriction will serve to thwart crime and violence. This is not the case as gun control fails to address any of those issues.</w:t>
      </w:r>
    </w:p>
    <w:p w:rsidR="004D1A64" w:rsidRPr="004D1A64" w:rsidRDefault="004D1A64" w:rsidP="00020E9B">
      <w:pPr>
        <w:spacing w:after="0"/>
        <w:ind w:firstLine="720"/>
        <w:contextualSpacing/>
        <w:rPr>
          <w:szCs w:val="24"/>
        </w:rPr>
      </w:pPr>
      <w:r w:rsidRPr="004D1A64">
        <w:rPr>
          <w:szCs w:val="24"/>
        </w:rPr>
        <w:t>Gun control legislation does not address the problem of violence. In 2013, Desert News announced the state rankings on gun control legislation regarding permit-to by-laws and background checks. Among the list of the states with the strictest laws on gun ownership was Illinois at position nine</w:t>
      </w:r>
      <w:r w:rsidR="00E20617">
        <w:rPr>
          <w:szCs w:val="24"/>
        </w:rPr>
        <w:t xml:space="preserve"> (</w:t>
      </w:r>
      <w:proofErr w:type="spellStart"/>
      <w:r w:rsidR="00E20617">
        <w:t>Steidley</w:t>
      </w:r>
      <w:proofErr w:type="spellEnd"/>
      <w:r w:rsidR="00E20617">
        <w:t xml:space="preserve"> and Cynthia)</w:t>
      </w:r>
      <w:r w:rsidRPr="004D1A64">
        <w:rPr>
          <w:szCs w:val="24"/>
        </w:rPr>
        <w:t>. However, a listing of the thirty cities with the highest homicide rates in 2017 by Neighborhood Scout indicated East ST. Louis, Illinois to be at the top on the list. The state had one of the strictest gun control policies in the country and yet had the highest rate of crime and violent activities. Again, guns are not the actual issue that needs to be addressed. A mentally ill patient escaped from a hospital in New Mexico in 2012; he was later in the news in 2017 for having shot and killed 26 innocent people at a Baptist church in Southland Springs, Texas (Emily Shapiro “Texas Shooting Suspect”). This is one of the numerous cases where humans and not the guns are the threat. Mental health is a more serious issue that the government should be addressing rather than focusing on the gun-use part of the incidence. The shooting in Texas occurred after the mentally ill patient escaped from the mental health center; perhaps the government needs stricter mental hospital regulations rather than infringing on the rights of citizens to own guns.</w:t>
      </w:r>
    </w:p>
    <w:p w:rsidR="004D1A64" w:rsidRPr="004D1A64" w:rsidRDefault="004D1A64" w:rsidP="00020E9B">
      <w:pPr>
        <w:spacing w:after="0"/>
        <w:ind w:firstLine="720"/>
        <w:contextualSpacing/>
        <w:rPr>
          <w:szCs w:val="24"/>
        </w:rPr>
      </w:pPr>
      <w:r w:rsidRPr="004D1A64">
        <w:rPr>
          <w:szCs w:val="24"/>
        </w:rPr>
        <w:t>Gun laws infiltrate the autonomy to own guns for hunting and sport. The government continues to put more clauses on the gun laws complicating the ownership ability of a regular person. What began as “common sense” gun control rules now threaten to turn into a ban, and this will most certainly affect hunters. For instance, the state of California prohibits any unauthorized person to have a gun around any public school; this law affects the high school students by complicating the formation of trap teams for high schools</w:t>
      </w:r>
      <w:r w:rsidR="00CA294D">
        <w:rPr>
          <w:szCs w:val="24"/>
        </w:rPr>
        <w:t xml:space="preserve"> (</w:t>
      </w:r>
      <w:proofErr w:type="spellStart"/>
      <w:r w:rsidR="00CA294D">
        <w:t>Steidley</w:t>
      </w:r>
      <w:proofErr w:type="spellEnd"/>
      <w:r w:rsidR="00CA294D">
        <w:t xml:space="preserve"> and Cynthia)</w:t>
      </w:r>
      <w:r w:rsidRPr="004D1A64">
        <w:rPr>
          <w:szCs w:val="24"/>
        </w:rPr>
        <w:t>. Schools are, therefore, forced to find somewhere else to hold practice or abandon trap teams altogether. The gun laws thus violate the American autonomy to participate in hunting and school sports such as trap teams.</w:t>
      </w:r>
    </w:p>
    <w:p w:rsidR="004D1A64" w:rsidRPr="004D1A64" w:rsidRDefault="004D1A64" w:rsidP="00020E9B">
      <w:pPr>
        <w:spacing w:after="0"/>
        <w:ind w:firstLine="720"/>
        <w:contextualSpacing/>
        <w:rPr>
          <w:szCs w:val="24"/>
        </w:rPr>
      </w:pPr>
      <w:r w:rsidRPr="004D1A64">
        <w:rPr>
          <w:szCs w:val="24"/>
        </w:rPr>
        <w:t xml:space="preserve">Restriction on gun ownership undermines the value of firearms in self-defense as well as infringe on citizens’ right to protect </w:t>
      </w:r>
      <w:proofErr w:type="gramStart"/>
      <w:r w:rsidRPr="004D1A64">
        <w:rPr>
          <w:szCs w:val="24"/>
        </w:rPr>
        <w:t>themselves</w:t>
      </w:r>
      <w:proofErr w:type="gramEnd"/>
      <w:r w:rsidRPr="004D1A64">
        <w:rPr>
          <w:szCs w:val="24"/>
        </w:rPr>
        <w:t>. Every year, several individuals who carry guns avert incidences of crime by being able to defend themselves from muggers, rapists, kidnappers, and murderers. It is only in less than one percent of these cases where the firearm is used while 99 percent of the time is used to frighten the attacker by showing and cocking the gun</w:t>
      </w:r>
      <w:r w:rsidR="002C50E8">
        <w:rPr>
          <w:szCs w:val="24"/>
        </w:rPr>
        <w:t xml:space="preserve"> (</w:t>
      </w:r>
      <w:proofErr w:type="spellStart"/>
      <w:r w:rsidR="002C50E8">
        <w:t>Hessbruegge</w:t>
      </w:r>
      <w:proofErr w:type="spellEnd"/>
      <w:r w:rsidR="002C50E8">
        <w:t>)</w:t>
      </w:r>
      <w:r w:rsidRPr="004D1A64">
        <w:rPr>
          <w:szCs w:val="24"/>
        </w:rPr>
        <w:t xml:space="preserve">. This shows that prohibiting gun ownership would, in fact, increasing incidences of crime as innocent civilians will not be able to readily defend themselves but will depend on the police and other security forces that are unavailable most cases of crime occurrence. </w:t>
      </w:r>
    </w:p>
    <w:p w:rsidR="00020E9B" w:rsidRDefault="004D1A64" w:rsidP="00020E9B">
      <w:pPr>
        <w:spacing w:after="0"/>
        <w:ind w:firstLine="720"/>
        <w:contextualSpacing/>
        <w:rPr>
          <w:szCs w:val="24"/>
        </w:rPr>
      </w:pPr>
      <w:r w:rsidRPr="004D1A64">
        <w:rPr>
          <w:szCs w:val="24"/>
        </w:rPr>
        <w:t>It is thus evident that gun control legislation does not work. It does not solve the problem of crime and violence but instead, it propagates it as more firearms fall on the wrong hands. The legislation is also an infringement to the citizens’ rights and this could prompt a legal battle between the government and human rights activists. In addition, it limits the sport of hunting and trap teams, which use firearms as their basic equipment. The citizens’ capability of self-defense is also limited by arms ownership restrictions. The legislation work to the advantage of criminals rather than the civilians as they know people will be unable to acquire the arms while criminals can easily get them through underhand methods.</w:t>
      </w:r>
    </w:p>
    <w:p w:rsidR="00020E9B" w:rsidRDefault="00020E9B">
      <w:pPr>
        <w:spacing w:line="276" w:lineRule="auto"/>
        <w:rPr>
          <w:szCs w:val="24"/>
        </w:rPr>
      </w:pPr>
      <w:r>
        <w:rPr>
          <w:szCs w:val="24"/>
        </w:rPr>
        <w:br w:type="page"/>
      </w:r>
    </w:p>
    <w:p w:rsidR="004D1A64" w:rsidRDefault="00020E9B" w:rsidP="00020E9B">
      <w:pPr>
        <w:spacing w:after="0"/>
        <w:contextualSpacing/>
        <w:jc w:val="center"/>
        <w:rPr>
          <w:szCs w:val="24"/>
        </w:rPr>
      </w:pPr>
      <w:r>
        <w:rPr>
          <w:szCs w:val="24"/>
        </w:rPr>
        <w:t>Work C</w:t>
      </w:r>
      <w:r w:rsidR="00746F01">
        <w:rPr>
          <w:szCs w:val="24"/>
        </w:rPr>
        <w:t>ited</w:t>
      </w:r>
    </w:p>
    <w:p w:rsidR="00746F01" w:rsidRDefault="00746F01" w:rsidP="00020E9B">
      <w:pPr>
        <w:spacing w:after="0"/>
        <w:ind w:left="720" w:hanging="720"/>
        <w:contextualSpacing/>
      </w:pPr>
      <w:bookmarkStart w:id="0" w:name="_GoBack"/>
      <w:r>
        <w:t xml:space="preserve">Currie, Iain, and Johan De Waal. </w:t>
      </w:r>
      <w:r>
        <w:rPr>
          <w:i/>
          <w:iCs/>
        </w:rPr>
        <w:t>The bill of rights handbook</w:t>
      </w:r>
      <w:r>
        <w:t xml:space="preserve">. </w:t>
      </w:r>
      <w:proofErr w:type="spellStart"/>
      <w:r>
        <w:t>Juta</w:t>
      </w:r>
      <w:proofErr w:type="spellEnd"/>
      <w:r>
        <w:t xml:space="preserve"> and Company Ltd, 2013.</w:t>
      </w:r>
    </w:p>
    <w:p w:rsidR="002C50E8" w:rsidRDefault="002C50E8" w:rsidP="00020E9B">
      <w:pPr>
        <w:spacing w:after="0"/>
        <w:ind w:left="720" w:hanging="720"/>
        <w:contextualSpacing/>
      </w:pPr>
      <w:proofErr w:type="spellStart"/>
      <w:r>
        <w:t>Hessbruegge</w:t>
      </w:r>
      <w:proofErr w:type="spellEnd"/>
      <w:r>
        <w:t xml:space="preserve">, Jan Arno. </w:t>
      </w:r>
      <w:r>
        <w:rPr>
          <w:i/>
          <w:iCs/>
        </w:rPr>
        <w:t>Human rights and personal self-defense in international law</w:t>
      </w:r>
      <w:r>
        <w:t>. Oxford University Press, 2017.</w:t>
      </w:r>
    </w:p>
    <w:p w:rsidR="00360EB9" w:rsidRDefault="00360EB9" w:rsidP="00020E9B">
      <w:pPr>
        <w:spacing w:after="0"/>
        <w:ind w:left="720" w:hanging="720"/>
        <w:contextualSpacing/>
        <w:rPr>
          <w:szCs w:val="24"/>
        </w:rPr>
      </w:pPr>
      <w:r w:rsidRPr="004D1A64">
        <w:rPr>
          <w:szCs w:val="24"/>
        </w:rPr>
        <w:t>Pen. Code, #32000</w:t>
      </w:r>
      <w:r>
        <w:rPr>
          <w:szCs w:val="24"/>
        </w:rPr>
        <w:t xml:space="preserve">. California Legislative Information Code Section. </w:t>
      </w:r>
      <w:proofErr w:type="gramStart"/>
      <w:r>
        <w:rPr>
          <w:szCs w:val="24"/>
        </w:rPr>
        <w:t xml:space="preserve">Retrieved from </w:t>
      </w:r>
      <w:hyperlink r:id="rId9" w:history="1">
        <w:r w:rsidR="00B75D7E" w:rsidRPr="008F64B5">
          <w:rPr>
            <w:rStyle w:val="Hyperlink"/>
            <w:szCs w:val="24"/>
          </w:rPr>
          <w:t>https://leginfo.legislature.ca.gov/faces/codes_displaySection.xhtml?sectionNum=32000&amp;lawCode=PEN</w:t>
        </w:r>
      </w:hyperlink>
      <w:r w:rsidR="00B75D7E">
        <w:rPr>
          <w:szCs w:val="24"/>
        </w:rPr>
        <w:t>.</w:t>
      </w:r>
      <w:proofErr w:type="gramEnd"/>
      <w:r w:rsidR="00B75D7E">
        <w:rPr>
          <w:szCs w:val="24"/>
        </w:rPr>
        <w:t xml:space="preserve"> 03/21/2019.</w:t>
      </w:r>
    </w:p>
    <w:p w:rsidR="00CA294D" w:rsidRDefault="00CA294D" w:rsidP="00020E9B">
      <w:pPr>
        <w:spacing w:after="0"/>
        <w:ind w:left="720" w:hanging="720"/>
        <w:contextualSpacing/>
      </w:pPr>
      <w:proofErr w:type="spellStart"/>
      <w:r>
        <w:t>Steidley</w:t>
      </w:r>
      <w:proofErr w:type="spellEnd"/>
      <w:r>
        <w:t xml:space="preserve">, Trent, and Cynthia G. </w:t>
      </w:r>
      <w:proofErr w:type="spellStart"/>
      <w:r>
        <w:t>Colen</w:t>
      </w:r>
      <w:proofErr w:type="spellEnd"/>
      <w:r>
        <w:t xml:space="preserve">. "Framing the gun control debate: press releases and framing strategies of the National Rifle Association and the Brady Campaign." </w:t>
      </w:r>
      <w:r>
        <w:rPr>
          <w:i/>
          <w:iCs/>
        </w:rPr>
        <w:t>Social Science Quarterly</w:t>
      </w:r>
      <w:r>
        <w:t xml:space="preserve"> 98.2 (2017): 608-627.</w:t>
      </w:r>
    </w:p>
    <w:p w:rsidR="00E20617" w:rsidRDefault="00E20617" w:rsidP="00020E9B">
      <w:pPr>
        <w:spacing w:after="0"/>
        <w:ind w:left="720" w:hanging="720"/>
        <w:contextualSpacing/>
        <w:rPr>
          <w:szCs w:val="24"/>
        </w:rPr>
      </w:pPr>
      <w:r>
        <w:t>“Top 30 Highest Murder Rate Cities in the U.S. 2017.” Neighborhood Scout, 27 Oct. 2017, www.neighborhoodscout.com/blog/highest-murder-rate-cities.</w:t>
      </w:r>
    </w:p>
    <w:bookmarkEnd w:id="0"/>
    <w:p w:rsidR="00746F01" w:rsidRPr="004D1A64" w:rsidRDefault="00746F01" w:rsidP="00020E9B">
      <w:pPr>
        <w:spacing w:after="0"/>
        <w:ind w:firstLine="720"/>
        <w:contextualSpacing/>
        <w:rPr>
          <w:szCs w:val="24"/>
        </w:rPr>
      </w:pPr>
    </w:p>
    <w:p w:rsidR="004D1A64" w:rsidRPr="004D1A64" w:rsidRDefault="004D1A64" w:rsidP="00020E9B">
      <w:pPr>
        <w:spacing w:after="0"/>
        <w:contextualSpacing/>
        <w:rPr>
          <w:szCs w:val="24"/>
        </w:rPr>
      </w:pPr>
      <w:r w:rsidRPr="004D1A64">
        <w:rPr>
          <w:szCs w:val="24"/>
        </w:rPr>
        <w:t>.</w:t>
      </w:r>
    </w:p>
    <w:p w:rsidR="00436DE7" w:rsidRPr="004D1A64" w:rsidRDefault="00436DE7" w:rsidP="00020E9B">
      <w:pPr>
        <w:spacing w:after="0"/>
        <w:contextualSpacing/>
      </w:pPr>
    </w:p>
    <w:sectPr w:rsidR="00436DE7" w:rsidRPr="004D1A64" w:rsidSect="005A056B">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16" w:rsidRDefault="00704116" w:rsidP="000D06A1">
      <w:pPr>
        <w:spacing w:after="0" w:line="240" w:lineRule="auto"/>
      </w:pPr>
      <w:r>
        <w:separator/>
      </w:r>
    </w:p>
  </w:endnote>
  <w:endnote w:type="continuationSeparator" w:id="0">
    <w:p w:rsidR="00704116" w:rsidRDefault="00704116"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16" w:rsidRDefault="00704116" w:rsidP="000D06A1">
      <w:pPr>
        <w:spacing w:after="0" w:line="240" w:lineRule="auto"/>
      </w:pPr>
      <w:r>
        <w:separator/>
      </w:r>
    </w:p>
  </w:footnote>
  <w:footnote w:type="continuationSeparator" w:id="0">
    <w:p w:rsidR="00704116" w:rsidRDefault="00704116"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C52" w:rsidRDefault="00054427" w:rsidP="00054427">
    <w:pPr>
      <w:pStyle w:val="Header"/>
      <w:jc w:val="right"/>
    </w:pPr>
    <w:r>
      <w:tab/>
    </w:r>
    <w:r>
      <w:tab/>
    </w:r>
    <w:r w:rsidR="00144C52">
      <w:t>Surname</w:t>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6">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9"/>
  </w:num>
  <w:num w:numId="5">
    <w:abstractNumId w:val="7"/>
  </w:num>
  <w:num w:numId="6">
    <w:abstractNumId w:val="6"/>
  </w:num>
  <w:num w:numId="7">
    <w:abstractNumId w:val="0"/>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ezNDUxMDIwNjE3NjJW0lEKTi0uzszPAykwrAUA32BikCwAAAA="/>
  </w:docVars>
  <w:rsids>
    <w:rsidRoot w:val="00A56463"/>
    <w:rsid w:val="00003CA3"/>
    <w:rsid w:val="00004B5C"/>
    <w:rsid w:val="00005398"/>
    <w:rsid w:val="00006AF8"/>
    <w:rsid w:val="00013933"/>
    <w:rsid w:val="00020E9B"/>
    <w:rsid w:val="00032466"/>
    <w:rsid w:val="000328A8"/>
    <w:rsid w:val="00035C27"/>
    <w:rsid w:val="00036BF2"/>
    <w:rsid w:val="00052C03"/>
    <w:rsid w:val="00054427"/>
    <w:rsid w:val="0005745C"/>
    <w:rsid w:val="000921A8"/>
    <w:rsid w:val="000A345B"/>
    <w:rsid w:val="000C2115"/>
    <w:rsid w:val="000C4F10"/>
    <w:rsid w:val="000C7008"/>
    <w:rsid w:val="000D06A1"/>
    <w:rsid w:val="000D52DD"/>
    <w:rsid w:val="000D71FF"/>
    <w:rsid w:val="000F7496"/>
    <w:rsid w:val="000F7C6E"/>
    <w:rsid w:val="0010693C"/>
    <w:rsid w:val="001129B1"/>
    <w:rsid w:val="00112AF0"/>
    <w:rsid w:val="001223C0"/>
    <w:rsid w:val="00123836"/>
    <w:rsid w:val="001370D0"/>
    <w:rsid w:val="001421B2"/>
    <w:rsid w:val="00144C52"/>
    <w:rsid w:val="001475D2"/>
    <w:rsid w:val="00153713"/>
    <w:rsid w:val="001560F2"/>
    <w:rsid w:val="0016348E"/>
    <w:rsid w:val="00164A5D"/>
    <w:rsid w:val="0017476A"/>
    <w:rsid w:val="00175835"/>
    <w:rsid w:val="001B41CB"/>
    <w:rsid w:val="001C3F1E"/>
    <w:rsid w:val="001E3D9D"/>
    <w:rsid w:val="001E6623"/>
    <w:rsid w:val="001F0DC9"/>
    <w:rsid w:val="00203992"/>
    <w:rsid w:val="0020779C"/>
    <w:rsid w:val="00213CBD"/>
    <w:rsid w:val="00215EF1"/>
    <w:rsid w:val="00216928"/>
    <w:rsid w:val="002376BB"/>
    <w:rsid w:val="0024462C"/>
    <w:rsid w:val="002660B2"/>
    <w:rsid w:val="00275168"/>
    <w:rsid w:val="00280BD4"/>
    <w:rsid w:val="00284BC2"/>
    <w:rsid w:val="00285185"/>
    <w:rsid w:val="00294A9C"/>
    <w:rsid w:val="002B727E"/>
    <w:rsid w:val="002C50C4"/>
    <w:rsid w:val="002C50E8"/>
    <w:rsid w:val="002C7B08"/>
    <w:rsid w:val="002E5D0F"/>
    <w:rsid w:val="002F1923"/>
    <w:rsid w:val="00301223"/>
    <w:rsid w:val="00310C70"/>
    <w:rsid w:val="00313632"/>
    <w:rsid w:val="003245DA"/>
    <w:rsid w:val="00325372"/>
    <w:rsid w:val="003261CE"/>
    <w:rsid w:val="00326786"/>
    <w:rsid w:val="0033306A"/>
    <w:rsid w:val="00334130"/>
    <w:rsid w:val="003346D7"/>
    <w:rsid w:val="00337BC7"/>
    <w:rsid w:val="0036037F"/>
    <w:rsid w:val="00360EB9"/>
    <w:rsid w:val="0036409D"/>
    <w:rsid w:val="0037456C"/>
    <w:rsid w:val="00380552"/>
    <w:rsid w:val="00383CC1"/>
    <w:rsid w:val="003841A0"/>
    <w:rsid w:val="003A6D5C"/>
    <w:rsid w:val="003C14A1"/>
    <w:rsid w:val="003C22E5"/>
    <w:rsid w:val="003D2B76"/>
    <w:rsid w:val="003D582B"/>
    <w:rsid w:val="003E3592"/>
    <w:rsid w:val="00400D23"/>
    <w:rsid w:val="004041FB"/>
    <w:rsid w:val="0041205B"/>
    <w:rsid w:val="004140DF"/>
    <w:rsid w:val="00421339"/>
    <w:rsid w:val="00421A55"/>
    <w:rsid w:val="00423C69"/>
    <w:rsid w:val="0042593E"/>
    <w:rsid w:val="00436DE7"/>
    <w:rsid w:val="00446610"/>
    <w:rsid w:val="0044707D"/>
    <w:rsid w:val="00452E2A"/>
    <w:rsid w:val="004572E0"/>
    <w:rsid w:val="0046175C"/>
    <w:rsid w:val="00466887"/>
    <w:rsid w:val="00472DAE"/>
    <w:rsid w:val="00475879"/>
    <w:rsid w:val="00481654"/>
    <w:rsid w:val="004850AF"/>
    <w:rsid w:val="00495316"/>
    <w:rsid w:val="00495EC8"/>
    <w:rsid w:val="004D1A64"/>
    <w:rsid w:val="004D2488"/>
    <w:rsid w:val="004D3875"/>
    <w:rsid w:val="004E19B9"/>
    <w:rsid w:val="004F0400"/>
    <w:rsid w:val="00500008"/>
    <w:rsid w:val="00501173"/>
    <w:rsid w:val="00517F27"/>
    <w:rsid w:val="005244A7"/>
    <w:rsid w:val="00527C9C"/>
    <w:rsid w:val="0054223F"/>
    <w:rsid w:val="00562F03"/>
    <w:rsid w:val="00564D2E"/>
    <w:rsid w:val="00584C66"/>
    <w:rsid w:val="0059732D"/>
    <w:rsid w:val="005A056B"/>
    <w:rsid w:val="005A18DF"/>
    <w:rsid w:val="005B1CE8"/>
    <w:rsid w:val="005B5DD2"/>
    <w:rsid w:val="005B5FC6"/>
    <w:rsid w:val="005B717D"/>
    <w:rsid w:val="005C33EE"/>
    <w:rsid w:val="005D0B54"/>
    <w:rsid w:val="005D149F"/>
    <w:rsid w:val="005D1899"/>
    <w:rsid w:val="005E344C"/>
    <w:rsid w:val="005E7498"/>
    <w:rsid w:val="00600ACA"/>
    <w:rsid w:val="00607455"/>
    <w:rsid w:val="00607B38"/>
    <w:rsid w:val="00617883"/>
    <w:rsid w:val="00627DC5"/>
    <w:rsid w:val="006320B9"/>
    <w:rsid w:val="00636294"/>
    <w:rsid w:val="00650E19"/>
    <w:rsid w:val="00657939"/>
    <w:rsid w:val="006618DB"/>
    <w:rsid w:val="00663BF4"/>
    <w:rsid w:val="00663DB0"/>
    <w:rsid w:val="0068421C"/>
    <w:rsid w:val="0069643B"/>
    <w:rsid w:val="006A4E10"/>
    <w:rsid w:val="006A5491"/>
    <w:rsid w:val="006B3C68"/>
    <w:rsid w:val="006B5D3A"/>
    <w:rsid w:val="006C1BEC"/>
    <w:rsid w:val="006D1B94"/>
    <w:rsid w:val="00701FC4"/>
    <w:rsid w:val="00704116"/>
    <w:rsid w:val="00707DDA"/>
    <w:rsid w:val="00711B49"/>
    <w:rsid w:val="0071480D"/>
    <w:rsid w:val="0072704F"/>
    <w:rsid w:val="007272AF"/>
    <w:rsid w:val="007455F9"/>
    <w:rsid w:val="00746F01"/>
    <w:rsid w:val="0075124F"/>
    <w:rsid w:val="00755972"/>
    <w:rsid w:val="007561C4"/>
    <w:rsid w:val="00756BD3"/>
    <w:rsid w:val="007609DE"/>
    <w:rsid w:val="00764EE6"/>
    <w:rsid w:val="00765E25"/>
    <w:rsid w:val="00775006"/>
    <w:rsid w:val="007848B8"/>
    <w:rsid w:val="007871D6"/>
    <w:rsid w:val="007A0250"/>
    <w:rsid w:val="007A38F6"/>
    <w:rsid w:val="007B0F1A"/>
    <w:rsid w:val="007D25FA"/>
    <w:rsid w:val="007D441C"/>
    <w:rsid w:val="007E0DD0"/>
    <w:rsid w:val="007F442F"/>
    <w:rsid w:val="007F5564"/>
    <w:rsid w:val="008008F3"/>
    <w:rsid w:val="0080362F"/>
    <w:rsid w:val="00821977"/>
    <w:rsid w:val="00822E38"/>
    <w:rsid w:val="008264FC"/>
    <w:rsid w:val="008344A4"/>
    <w:rsid w:val="008361D9"/>
    <w:rsid w:val="00837540"/>
    <w:rsid w:val="008475FA"/>
    <w:rsid w:val="008504E7"/>
    <w:rsid w:val="0086002E"/>
    <w:rsid w:val="00881747"/>
    <w:rsid w:val="008A4674"/>
    <w:rsid w:val="008B0777"/>
    <w:rsid w:val="008B3675"/>
    <w:rsid w:val="008B6D4A"/>
    <w:rsid w:val="008C24DB"/>
    <w:rsid w:val="008D7D37"/>
    <w:rsid w:val="008E0010"/>
    <w:rsid w:val="008F5570"/>
    <w:rsid w:val="009024BC"/>
    <w:rsid w:val="009116BD"/>
    <w:rsid w:val="00916955"/>
    <w:rsid w:val="009241AE"/>
    <w:rsid w:val="00936A06"/>
    <w:rsid w:val="0094390B"/>
    <w:rsid w:val="009455A4"/>
    <w:rsid w:val="00950121"/>
    <w:rsid w:val="00951805"/>
    <w:rsid w:val="00953C56"/>
    <w:rsid w:val="00972E8D"/>
    <w:rsid w:val="00976A86"/>
    <w:rsid w:val="009859BC"/>
    <w:rsid w:val="00991668"/>
    <w:rsid w:val="009B1E04"/>
    <w:rsid w:val="009B24D9"/>
    <w:rsid w:val="009C244A"/>
    <w:rsid w:val="009C2521"/>
    <w:rsid w:val="009C4619"/>
    <w:rsid w:val="009D7642"/>
    <w:rsid w:val="00A02748"/>
    <w:rsid w:val="00A1082C"/>
    <w:rsid w:val="00A10C8A"/>
    <w:rsid w:val="00A133F8"/>
    <w:rsid w:val="00A2207D"/>
    <w:rsid w:val="00A25526"/>
    <w:rsid w:val="00A26F45"/>
    <w:rsid w:val="00A30115"/>
    <w:rsid w:val="00A35B82"/>
    <w:rsid w:val="00A471C9"/>
    <w:rsid w:val="00A47D12"/>
    <w:rsid w:val="00A534A5"/>
    <w:rsid w:val="00A556D3"/>
    <w:rsid w:val="00A56463"/>
    <w:rsid w:val="00A57629"/>
    <w:rsid w:val="00A60648"/>
    <w:rsid w:val="00A63141"/>
    <w:rsid w:val="00A66E6E"/>
    <w:rsid w:val="00A90842"/>
    <w:rsid w:val="00AC7356"/>
    <w:rsid w:val="00AC7A76"/>
    <w:rsid w:val="00AF1B02"/>
    <w:rsid w:val="00AF51E4"/>
    <w:rsid w:val="00AF704D"/>
    <w:rsid w:val="00B0029F"/>
    <w:rsid w:val="00B16952"/>
    <w:rsid w:val="00B26C94"/>
    <w:rsid w:val="00B33253"/>
    <w:rsid w:val="00B333F0"/>
    <w:rsid w:val="00B45B52"/>
    <w:rsid w:val="00B47773"/>
    <w:rsid w:val="00B5064D"/>
    <w:rsid w:val="00B53121"/>
    <w:rsid w:val="00B63D64"/>
    <w:rsid w:val="00B70B29"/>
    <w:rsid w:val="00B75D7E"/>
    <w:rsid w:val="00B772C0"/>
    <w:rsid w:val="00B77CF4"/>
    <w:rsid w:val="00B80C0E"/>
    <w:rsid w:val="00B907FE"/>
    <w:rsid w:val="00BA0E65"/>
    <w:rsid w:val="00BA3176"/>
    <w:rsid w:val="00BA63CB"/>
    <w:rsid w:val="00BA7A56"/>
    <w:rsid w:val="00BB1914"/>
    <w:rsid w:val="00BC774C"/>
    <w:rsid w:val="00BD10B4"/>
    <w:rsid w:val="00BF1B19"/>
    <w:rsid w:val="00C029D7"/>
    <w:rsid w:val="00C05C1F"/>
    <w:rsid w:val="00C1780B"/>
    <w:rsid w:val="00C2199D"/>
    <w:rsid w:val="00C22137"/>
    <w:rsid w:val="00C239F6"/>
    <w:rsid w:val="00C27498"/>
    <w:rsid w:val="00C310EE"/>
    <w:rsid w:val="00C32C44"/>
    <w:rsid w:val="00C34AC4"/>
    <w:rsid w:val="00C44938"/>
    <w:rsid w:val="00C62965"/>
    <w:rsid w:val="00C63166"/>
    <w:rsid w:val="00C75B1F"/>
    <w:rsid w:val="00C85773"/>
    <w:rsid w:val="00C85E9B"/>
    <w:rsid w:val="00C87C68"/>
    <w:rsid w:val="00C90631"/>
    <w:rsid w:val="00C90E84"/>
    <w:rsid w:val="00C9157D"/>
    <w:rsid w:val="00CA018D"/>
    <w:rsid w:val="00CA294D"/>
    <w:rsid w:val="00CA40C8"/>
    <w:rsid w:val="00CB326F"/>
    <w:rsid w:val="00CB3BCC"/>
    <w:rsid w:val="00CC1911"/>
    <w:rsid w:val="00CC5D91"/>
    <w:rsid w:val="00CE6257"/>
    <w:rsid w:val="00CF1A36"/>
    <w:rsid w:val="00CF58EF"/>
    <w:rsid w:val="00CF625B"/>
    <w:rsid w:val="00D14070"/>
    <w:rsid w:val="00D234BD"/>
    <w:rsid w:val="00D35D16"/>
    <w:rsid w:val="00D42096"/>
    <w:rsid w:val="00D527A1"/>
    <w:rsid w:val="00D537A6"/>
    <w:rsid w:val="00D71E73"/>
    <w:rsid w:val="00D75784"/>
    <w:rsid w:val="00D76A0D"/>
    <w:rsid w:val="00D901C4"/>
    <w:rsid w:val="00DB008C"/>
    <w:rsid w:val="00DB2A73"/>
    <w:rsid w:val="00DB3507"/>
    <w:rsid w:val="00DB389A"/>
    <w:rsid w:val="00DC3E79"/>
    <w:rsid w:val="00DC4B39"/>
    <w:rsid w:val="00DD131E"/>
    <w:rsid w:val="00DD25B1"/>
    <w:rsid w:val="00DD6F42"/>
    <w:rsid w:val="00DE3A85"/>
    <w:rsid w:val="00DE5B51"/>
    <w:rsid w:val="00DF15A3"/>
    <w:rsid w:val="00E04799"/>
    <w:rsid w:val="00E124EA"/>
    <w:rsid w:val="00E200AB"/>
    <w:rsid w:val="00E2053D"/>
    <w:rsid w:val="00E20617"/>
    <w:rsid w:val="00E26370"/>
    <w:rsid w:val="00E31776"/>
    <w:rsid w:val="00E32D19"/>
    <w:rsid w:val="00E553AF"/>
    <w:rsid w:val="00E7689E"/>
    <w:rsid w:val="00E8276F"/>
    <w:rsid w:val="00EB041E"/>
    <w:rsid w:val="00EB0F03"/>
    <w:rsid w:val="00EC2D23"/>
    <w:rsid w:val="00ED1A70"/>
    <w:rsid w:val="00EE3138"/>
    <w:rsid w:val="00EE69DB"/>
    <w:rsid w:val="00EE70F9"/>
    <w:rsid w:val="00EF1B99"/>
    <w:rsid w:val="00EF359B"/>
    <w:rsid w:val="00F077CE"/>
    <w:rsid w:val="00F108C0"/>
    <w:rsid w:val="00F10E13"/>
    <w:rsid w:val="00F12CD6"/>
    <w:rsid w:val="00F13C31"/>
    <w:rsid w:val="00F17130"/>
    <w:rsid w:val="00F223E6"/>
    <w:rsid w:val="00F225ED"/>
    <w:rsid w:val="00F40284"/>
    <w:rsid w:val="00F46B2C"/>
    <w:rsid w:val="00F6659B"/>
    <w:rsid w:val="00F72F55"/>
    <w:rsid w:val="00F73A2C"/>
    <w:rsid w:val="00F74771"/>
    <w:rsid w:val="00F82A1C"/>
    <w:rsid w:val="00F91122"/>
    <w:rsid w:val="00F97478"/>
    <w:rsid w:val="00FC0659"/>
    <w:rsid w:val="00FC3CD9"/>
    <w:rsid w:val="00FD7355"/>
    <w:rsid w:val="00FF04F8"/>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F747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55459070">
      <w:bodyDiv w:val="1"/>
      <w:marLeft w:val="0"/>
      <w:marRight w:val="0"/>
      <w:marTop w:val="0"/>
      <w:marBottom w:val="0"/>
      <w:divBdr>
        <w:top w:val="none" w:sz="0" w:space="0" w:color="auto"/>
        <w:left w:val="none" w:sz="0" w:space="0" w:color="auto"/>
        <w:bottom w:val="none" w:sz="0" w:space="0" w:color="auto"/>
        <w:right w:val="none" w:sz="0" w:space="0" w:color="auto"/>
      </w:divBdr>
      <w:divsChild>
        <w:div w:id="40595725">
          <w:marLeft w:val="0"/>
          <w:marRight w:val="0"/>
          <w:marTop w:val="0"/>
          <w:marBottom w:val="0"/>
          <w:divBdr>
            <w:top w:val="none" w:sz="0" w:space="0" w:color="auto"/>
            <w:left w:val="none" w:sz="0" w:space="0" w:color="auto"/>
            <w:bottom w:val="none" w:sz="0" w:space="0" w:color="auto"/>
            <w:right w:val="none" w:sz="0" w:space="0" w:color="auto"/>
          </w:divBdr>
        </w:div>
      </w:divsChild>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eginfo.legislature.ca.gov/faces/codes_displaySection.xhtml?sectionNum=32000&amp;lawCode=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05DAB74C-625A-41BC-942B-0E0D881F1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2019-03-22T02:31:00Z</dcterms:created>
  <dcterms:modified xsi:type="dcterms:W3CDTF">2019-03-22T02:31:00Z</dcterms:modified>
</cp:coreProperties>
</file>